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3" w:rsidRDefault="000356B3">
      <w:pPr>
        <w:rPr>
          <w:b/>
          <w:u w:val="single"/>
        </w:rPr>
      </w:pPr>
    </w:p>
    <w:p w:rsidR="000356B3" w:rsidRPr="000356B3" w:rsidRDefault="008540BA">
      <w:pPr>
        <w:rPr>
          <w:b/>
          <w:u w:val="single"/>
        </w:rPr>
      </w:pPr>
      <w:bookmarkStart w:id="0" w:name="_GoBack"/>
      <w:r w:rsidRPr="008540BA">
        <w:rPr>
          <w:b/>
          <w:noProof/>
          <w:u w:val="single"/>
          <w:lang w:val="es-ES"/>
        </w:rPr>
        <w:drawing>
          <wp:inline distT="0" distB="0" distL="0" distR="0">
            <wp:extent cx="11269646" cy="5994233"/>
            <wp:effectExtent l="38100" t="0" r="27004" b="44617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356B3" w:rsidRPr="000356B3" w:rsidSect="006778AC">
      <w:pgSz w:w="18720" w:h="12240" w:orient="landscape"/>
      <w:pgMar w:top="993" w:right="99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356B3"/>
    <w:rsid w:val="000356B3"/>
    <w:rsid w:val="006778AC"/>
    <w:rsid w:val="008540BA"/>
    <w:rsid w:val="00947B9B"/>
    <w:rsid w:val="00A630F7"/>
    <w:rsid w:val="00BA19BA"/>
    <w:rsid w:val="00BE594A"/>
    <w:rsid w:val="00C30C24"/>
    <w:rsid w:val="00C96EC1"/>
    <w:rsid w:val="00CE3E0B"/>
    <w:rsid w:val="00FC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40B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40B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0B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880CEF-51C2-A04F-9743-982746B8C0B0}" type="doc">
      <dgm:prSet loTypeId="urn:microsoft.com/office/officeart/2005/8/layout/hierarchy2" loCatId="" qsTypeId="urn:microsoft.com/office/officeart/2005/8/quickstyle/simple4" qsCatId="simple" csTypeId="urn:microsoft.com/office/officeart/2005/8/colors/accent4_3" csCatId="accent4" phldr="1"/>
      <dgm:spPr/>
      <dgm:t>
        <a:bodyPr/>
        <a:lstStyle/>
        <a:p>
          <a:endParaRPr lang="es-ES"/>
        </a:p>
      </dgm:t>
    </dgm:pt>
    <dgm:pt modelId="{9A1C165E-2C6D-624A-AA30-AC81C24DAA59}">
      <dgm:prSet phldrT="[Texto]" custT="1"/>
      <dgm:spPr/>
      <dgm:t>
        <a:bodyPr/>
        <a:lstStyle/>
        <a:p>
          <a:r>
            <a:rPr lang="es-ES" sz="1400" b="1">
              <a:solidFill>
                <a:srgbClr val="000000"/>
              </a:solidFill>
            </a:rPr>
            <a:t>ETAPAS DE ADQUISICIÓN DE LA LENGUA MATERNA</a:t>
          </a:r>
        </a:p>
      </dgm:t>
    </dgm:pt>
    <dgm:pt modelId="{88BAB985-E46B-6B48-A4CE-5A4BF75DAC97}" type="parTrans" cxnId="{D7BF77A4-013D-1E44-A74B-4904C9D351D0}">
      <dgm:prSet/>
      <dgm:spPr/>
      <dgm:t>
        <a:bodyPr/>
        <a:lstStyle/>
        <a:p>
          <a:endParaRPr lang="es-ES"/>
        </a:p>
      </dgm:t>
    </dgm:pt>
    <dgm:pt modelId="{DC860B9F-21F9-084C-94CC-1A165F2ACD6E}" type="sibTrans" cxnId="{D7BF77A4-013D-1E44-A74B-4904C9D351D0}">
      <dgm:prSet/>
      <dgm:spPr/>
      <dgm:t>
        <a:bodyPr/>
        <a:lstStyle/>
        <a:p>
          <a:endParaRPr lang="es-ES"/>
        </a:p>
      </dgm:t>
    </dgm:pt>
    <dgm:pt modelId="{B2F6B44A-FCCD-334E-9E6B-40AAC2252F2E}">
      <dgm:prSet phldrT="[Texto]" custT="1"/>
      <dgm:spPr/>
      <dgm:t>
        <a:bodyPr/>
        <a:lstStyle/>
        <a:p>
          <a:r>
            <a:rPr lang="es-ES" sz="1600">
              <a:solidFill>
                <a:srgbClr val="000000"/>
              </a:solidFill>
            </a:rPr>
            <a:t>1. Periodo prelinguistico</a:t>
          </a:r>
        </a:p>
      </dgm:t>
    </dgm:pt>
    <dgm:pt modelId="{4FF94B55-CD4D-9849-9209-8E51346D69A0}" type="parTrans" cxnId="{9F89488B-07A3-1744-8213-2DE6A29AF748}">
      <dgm:prSet/>
      <dgm:spPr/>
      <dgm:t>
        <a:bodyPr/>
        <a:lstStyle/>
        <a:p>
          <a:endParaRPr lang="es-ES"/>
        </a:p>
      </dgm:t>
    </dgm:pt>
    <dgm:pt modelId="{3F7E8947-02F5-E940-9233-4BA516AA5231}" type="sibTrans" cxnId="{9F89488B-07A3-1744-8213-2DE6A29AF748}">
      <dgm:prSet/>
      <dgm:spPr/>
      <dgm:t>
        <a:bodyPr/>
        <a:lstStyle/>
        <a:p>
          <a:endParaRPr lang="es-ES"/>
        </a:p>
      </dgm:t>
    </dgm:pt>
    <dgm:pt modelId="{E378F5E4-38B3-CD40-B694-F19B9F08BD8E}">
      <dgm:prSet phldrT="[Texto]" custT="1"/>
      <dgm:spPr/>
      <dgm:t>
        <a:bodyPr/>
        <a:lstStyle/>
        <a:p>
          <a:r>
            <a:rPr lang="es-ES" sz="1400" b="1">
              <a:solidFill>
                <a:schemeClr val="tx1"/>
              </a:solidFill>
            </a:rPr>
            <a:t>1.1 Capacidades perceptivas tempranas: </a:t>
          </a:r>
          <a:r>
            <a:rPr lang="es-ES" sz="1100"/>
            <a:t>Desde el nacimiento, los bebés </a:t>
          </a:r>
          <a:r>
            <a:rPr lang="es-ES" sz="1100" b="0"/>
            <a:t>discriminan contrastes fonéticos . La percepción auditiva para el habla se alcanza la madurez entre los 8 y los 10 meses</a:t>
          </a:r>
        </a:p>
      </dgm:t>
    </dgm:pt>
    <dgm:pt modelId="{272EF55A-BA44-2F44-AE3C-2980DC2FBBBE}" type="parTrans" cxnId="{125F331A-8304-1749-A8DA-75611C30A348}">
      <dgm:prSet/>
      <dgm:spPr/>
      <dgm:t>
        <a:bodyPr/>
        <a:lstStyle/>
        <a:p>
          <a:endParaRPr lang="es-ES"/>
        </a:p>
      </dgm:t>
    </dgm:pt>
    <dgm:pt modelId="{6FCF5E10-935A-6D46-8801-45B825D39422}" type="sibTrans" cxnId="{125F331A-8304-1749-A8DA-75611C30A348}">
      <dgm:prSet/>
      <dgm:spPr/>
      <dgm:t>
        <a:bodyPr/>
        <a:lstStyle/>
        <a:p>
          <a:endParaRPr lang="es-ES"/>
        </a:p>
      </dgm:t>
    </dgm:pt>
    <dgm:pt modelId="{AC3EFDDF-3BAA-0846-BE59-6A1EE4F2B09E}">
      <dgm:prSet phldrT="[Texto]" custT="1"/>
      <dgm:spPr/>
      <dgm:t>
        <a:bodyPr/>
        <a:lstStyle/>
        <a:p>
          <a:pPr algn="l"/>
          <a:r>
            <a:rPr lang="es-ES" sz="1400" b="1">
              <a:solidFill>
                <a:srgbClr val="000000"/>
              </a:solidFill>
            </a:rPr>
            <a:t>1.2 Vocalizaciones preverbales: </a:t>
          </a:r>
        </a:p>
        <a:p>
          <a:pPr algn="ctr"/>
          <a:r>
            <a:rPr lang="es-ES" sz="1100" b="0">
              <a:solidFill>
                <a:srgbClr val="FFFFFF"/>
              </a:solidFill>
            </a:rPr>
            <a:t>a</a:t>
          </a:r>
          <a:r>
            <a:rPr lang="es-ES" sz="1100" i="1"/>
            <a:t>) Vocalizaciones reflejas o etapa fonatoria (hasta los 2 meses)</a:t>
          </a:r>
        </a:p>
        <a:p>
          <a:pPr algn="ctr"/>
          <a:r>
            <a:rPr lang="es-ES" sz="1100" b="0">
              <a:solidFill>
                <a:srgbClr val="FFFFFF"/>
              </a:solidFill>
            </a:rPr>
            <a:t>b) </a:t>
          </a:r>
          <a:r>
            <a:rPr lang="es-ES" sz="1100" i="1"/>
            <a:t>Arrullos y risas (gagueo) (de 2 a 4 meses)</a:t>
          </a:r>
        </a:p>
        <a:p>
          <a:pPr algn="ctr"/>
          <a:r>
            <a:rPr lang="es-ES" sz="1100" i="1"/>
            <a:t>c)Expansión fonética. Juego vocal incipiente (de 4 a 6 meses)</a:t>
          </a:r>
        </a:p>
        <a:p>
          <a:pPr algn="ctr"/>
          <a:r>
            <a:rPr lang="es-ES" sz="1100" i="1"/>
            <a:t>d)Balbuceo canónico (de 6 meses en adelante): </a:t>
          </a:r>
          <a:r>
            <a:rPr lang="es-ES" sz="1100" i="0"/>
            <a:t>E</a:t>
          </a:r>
          <a:r>
            <a:rPr lang="es-ES" sz="1100" b="0"/>
            <a:t>l balbuceo es un comportamiento específicamente humano y que no se encuentra en otros mamíferos. Así, esta etapa se considera precursora del inicio del período lingüístico</a:t>
          </a:r>
        </a:p>
        <a:p>
          <a:pPr algn="ctr"/>
          <a:r>
            <a:rPr lang="es-ES" sz="1100" b="0" i="0"/>
            <a:t>e) </a:t>
          </a:r>
          <a:r>
            <a:rPr lang="es-ES" sz="1100" i="0"/>
            <a:t>Balbuceo variado o conversacional (de 10 meses en adelante): Y</a:t>
          </a:r>
          <a:r>
            <a:rPr lang="es-ES" sz="1100" b="0"/>
            <a:t>a comprenden algunas palabras y empiezan a producir las primeras. </a:t>
          </a:r>
          <a:endParaRPr lang="es-ES" sz="1100" b="0" i="0"/>
        </a:p>
        <a:p>
          <a:pPr algn="ctr"/>
          <a:endParaRPr lang="es-ES" sz="1200" b="0">
            <a:solidFill>
              <a:srgbClr val="FFFFFF"/>
            </a:solidFill>
          </a:endParaRPr>
        </a:p>
      </dgm:t>
    </dgm:pt>
    <dgm:pt modelId="{62AD9BFF-D7AF-A94C-BCD5-12226E9013CE}" type="parTrans" cxnId="{B32A0ABA-5E14-714C-B431-AE73232CDC41}">
      <dgm:prSet/>
      <dgm:spPr/>
      <dgm:t>
        <a:bodyPr/>
        <a:lstStyle/>
        <a:p>
          <a:endParaRPr lang="es-ES"/>
        </a:p>
      </dgm:t>
    </dgm:pt>
    <dgm:pt modelId="{3CD895E7-9DDE-AA4B-80AD-E676F019FB2A}" type="sibTrans" cxnId="{B32A0ABA-5E14-714C-B431-AE73232CDC41}">
      <dgm:prSet/>
      <dgm:spPr/>
      <dgm:t>
        <a:bodyPr/>
        <a:lstStyle/>
        <a:p>
          <a:endParaRPr lang="es-ES"/>
        </a:p>
      </dgm:t>
    </dgm:pt>
    <dgm:pt modelId="{A64890AE-2D67-A34A-A5D9-3066C4C438E4}">
      <dgm:prSet phldrT="[Texto]" custT="1"/>
      <dgm:spPr/>
      <dgm:t>
        <a:bodyPr/>
        <a:lstStyle/>
        <a:p>
          <a:r>
            <a:rPr lang="es-ES" sz="1600" b="1">
              <a:solidFill>
                <a:srgbClr val="000000"/>
              </a:solidFill>
            </a:rPr>
            <a:t>2. Periodo linguistico </a:t>
          </a:r>
        </a:p>
      </dgm:t>
    </dgm:pt>
    <dgm:pt modelId="{97BA800F-720D-054B-9675-B51EF1215F2C}" type="parTrans" cxnId="{3D30BC1A-6298-8441-86B8-0B8715B13BE5}">
      <dgm:prSet/>
      <dgm:spPr/>
      <dgm:t>
        <a:bodyPr/>
        <a:lstStyle/>
        <a:p>
          <a:endParaRPr lang="es-ES"/>
        </a:p>
      </dgm:t>
    </dgm:pt>
    <dgm:pt modelId="{192FE0BB-A0CF-7D45-B9BD-82E592F8AA34}" type="sibTrans" cxnId="{3D30BC1A-6298-8441-86B8-0B8715B13BE5}">
      <dgm:prSet/>
      <dgm:spPr/>
      <dgm:t>
        <a:bodyPr/>
        <a:lstStyle/>
        <a:p>
          <a:endParaRPr lang="es-ES"/>
        </a:p>
      </dgm:t>
    </dgm:pt>
    <dgm:pt modelId="{7F7E69FD-F875-254B-B5B5-9140B8733D6F}">
      <dgm:prSet phldrT="[Texto]" custT="1"/>
      <dgm:spPr/>
      <dgm:t>
        <a:bodyPr/>
        <a:lstStyle/>
        <a:p>
          <a:r>
            <a:rPr lang="es-ES" sz="1400" b="1">
              <a:solidFill>
                <a:schemeClr val="tx1"/>
              </a:solidFill>
            </a:rPr>
            <a:t>2.1 De los sonidos a las palabras: </a:t>
          </a:r>
          <a:r>
            <a:rPr lang="es-ES" sz="1200" b="0"/>
            <a:t>Después de los 10 meses, y con más claridad a partir de los 12, existen múltiples circunstancias en las que se producen una enorme cantidad de situaciones intercambios en que se emplean ‘palabras’.:  </a:t>
          </a:r>
        </a:p>
      </dgm:t>
    </dgm:pt>
    <dgm:pt modelId="{A6BB738E-382A-554C-8098-B24E9E9547F3}" type="parTrans" cxnId="{8AFC6E23-45D8-9D40-872E-ACF14C183747}">
      <dgm:prSet/>
      <dgm:spPr/>
      <dgm:t>
        <a:bodyPr/>
        <a:lstStyle/>
        <a:p>
          <a:endParaRPr lang="es-ES"/>
        </a:p>
      </dgm:t>
    </dgm:pt>
    <dgm:pt modelId="{8C691181-7972-E347-BF7E-A810163B5839}" type="sibTrans" cxnId="{8AFC6E23-45D8-9D40-872E-ACF14C183747}">
      <dgm:prSet/>
      <dgm:spPr/>
      <dgm:t>
        <a:bodyPr/>
        <a:lstStyle/>
        <a:p>
          <a:endParaRPr lang="es-ES"/>
        </a:p>
      </dgm:t>
    </dgm:pt>
    <dgm:pt modelId="{9C339BDC-4CEC-D549-A227-2A83105B1B67}">
      <dgm:prSet phldrT="[Texto]" custT="1"/>
      <dgm:spPr/>
      <dgm:t>
        <a:bodyPr/>
        <a:lstStyle/>
        <a:p>
          <a:r>
            <a:rPr lang="es-ES" sz="1400" b="1">
              <a:solidFill>
                <a:srgbClr val="000000"/>
              </a:solidFill>
            </a:rPr>
            <a:t>2.2 Etapa de explosión léxica: </a:t>
          </a:r>
          <a:r>
            <a:rPr lang="es-ES" sz="1100"/>
            <a:t>Los dos años coinciden con la llamada </a:t>
          </a:r>
          <a:r>
            <a:rPr lang="es-ES" sz="1100" b="1"/>
            <a:t>explosión léxica</a:t>
          </a:r>
          <a:r>
            <a:rPr lang="es-ES" sz="1100"/>
            <a:t>, el vocabulario activo y el pasivo se incrementan a un ritmo vertiginoso; si lograr las primeras diez palabras costó unos seis meses al niño, cuando su vocabulario alcanza las 20-40 este proceso se acelera súbitamente, y en la frontera de los dos años puede incorporar unas diez palabras por semana. </a:t>
          </a:r>
        </a:p>
      </dgm:t>
    </dgm:pt>
    <dgm:pt modelId="{154F90C1-64BC-BE42-BD2E-079E5C5CC190}" type="parTrans" cxnId="{64E0BD88-2EAC-5B4E-AF67-CB74E1017B7B}">
      <dgm:prSet/>
      <dgm:spPr/>
      <dgm:t>
        <a:bodyPr/>
        <a:lstStyle/>
        <a:p>
          <a:endParaRPr lang="es-ES"/>
        </a:p>
      </dgm:t>
    </dgm:pt>
    <dgm:pt modelId="{B760A607-93CD-AB4C-A15E-3A01D40E5C8A}" type="sibTrans" cxnId="{64E0BD88-2EAC-5B4E-AF67-CB74E1017B7B}">
      <dgm:prSet/>
      <dgm:spPr/>
      <dgm:t>
        <a:bodyPr/>
        <a:lstStyle/>
        <a:p>
          <a:endParaRPr lang="es-ES"/>
        </a:p>
      </dgm:t>
    </dgm:pt>
    <dgm:pt modelId="{24D0D9C2-336E-2C4C-A16D-9E0BAB82D3F0}" type="pres">
      <dgm:prSet presAssocID="{82880CEF-51C2-A04F-9743-982746B8C0B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AD63DAF-6A9E-EE45-89C6-4E19B89A0494}" type="pres">
      <dgm:prSet presAssocID="{9A1C165E-2C6D-624A-AA30-AC81C24DAA59}" presName="root1" presStyleCnt="0"/>
      <dgm:spPr/>
    </dgm:pt>
    <dgm:pt modelId="{A932AC6D-02F4-774D-AC7D-814588C65405}" type="pres">
      <dgm:prSet presAssocID="{9A1C165E-2C6D-624A-AA30-AC81C24DAA59}" presName="LevelOneTextNode" presStyleLbl="node0" presStyleIdx="0" presStyleCnt="1" custScaleX="142665" custScaleY="208570" custLinFactX="-22180" custLinFactNeighborX="-100000" custLinFactNeighborY="365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7C47A9-2522-C147-B886-2571FD3A0619}" type="pres">
      <dgm:prSet presAssocID="{9A1C165E-2C6D-624A-AA30-AC81C24DAA59}" presName="level2hierChild" presStyleCnt="0"/>
      <dgm:spPr/>
    </dgm:pt>
    <dgm:pt modelId="{13C37E99-6EAA-8341-B435-E531F6FA4031}" type="pres">
      <dgm:prSet presAssocID="{4FF94B55-CD4D-9849-9209-8E51346D69A0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2B3C948C-246D-3C46-96EC-B1BAC0A07B82}" type="pres">
      <dgm:prSet presAssocID="{4FF94B55-CD4D-9849-9209-8E51346D69A0}" presName="connTx" presStyleLbl="parChTrans1D2" presStyleIdx="0" presStyleCnt="2"/>
      <dgm:spPr/>
      <dgm:t>
        <a:bodyPr/>
        <a:lstStyle/>
        <a:p>
          <a:endParaRPr lang="es-ES"/>
        </a:p>
      </dgm:t>
    </dgm:pt>
    <dgm:pt modelId="{5F79BBA1-9F90-4443-82FB-5B20C95972F3}" type="pres">
      <dgm:prSet presAssocID="{B2F6B44A-FCCD-334E-9E6B-40AAC2252F2E}" presName="root2" presStyleCnt="0"/>
      <dgm:spPr/>
    </dgm:pt>
    <dgm:pt modelId="{2D097798-7B81-424F-A9AA-9C42C9D1CF0B}" type="pres">
      <dgm:prSet presAssocID="{B2F6B44A-FCCD-334E-9E6B-40AAC2252F2E}" presName="LevelTwoTextNode" presStyleLbl="node2" presStyleIdx="0" presStyleCnt="2" custScaleX="106991" custScaleY="127205" custLinFactNeighborX="-51138" custLinFactNeighborY="-813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768D71-AAA2-2B48-A6A6-B5EBC59CFF12}" type="pres">
      <dgm:prSet presAssocID="{B2F6B44A-FCCD-334E-9E6B-40AAC2252F2E}" presName="level3hierChild" presStyleCnt="0"/>
      <dgm:spPr/>
    </dgm:pt>
    <dgm:pt modelId="{A6AE36D4-E6D0-E84B-9FF2-CA19389B71E6}" type="pres">
      <dgm:prSet presAssocID="{272EF55A-BA44-2F44-AE3C-2980DC2FBBBE}" presName="conn2-1" presStyleLbl="parChTrans1D3" presStyleIdx="0" presStyleCnt="4"/>
      <dgm:spPr/>
      <dgm:t>
        <a:bodyPr/>
        <a:lstStyle/>
        <a:p>
          <a:endParaRPr lang="es-ES"/>
        </a:p>
      </dgm:t>
    </dgm:pt>
    <dgm:pt modelId="{FA6D1CA2-C18A-5841-BA5B-43E160D019E1}" type="pres">
      <dgm:prSet presAssocID="{272EF55A-BA44-2F44-AE3C-2980DC2FBBBE}" presName="connTx" presStyleLbl="parChTrans1D3" presStyleIdx="0" presStyleCnt="4"/>
      <dgm:spPr/>
      <dgm:t>
        <a:bodyPr/>
        <a:lstStyle/>
        <a:p>
          <a:endParaRPr lang="es-ES"/>
        </a:p>
      </dgm:t>
    </dgm:pt>
    <dgm:pt modelId="{77EAD7A4-0755-3D4B-9563-90637567FD43}" type="pres">
      <dgm:prSet presAssocID="{E378F5E4-38B3-CD40-B694-F19B9F08BD8E}" presName="root2" presStyleCnt="0"/>
      <dgm:spPr/>
    </dgm:pt>
    <dgm:pt modelId="{C09889E4-01FC-E843-917A-1550BC967900}" type="pres">
      <dgm:prSet presAssocID="{E378F5E4-38B3-CD40-B694-F19B9F08BD8E}" presName="LevelTwoTextNode" presStyleLbl="node3" presStyleIdx="0" presStyleCnt="4" custScaleX="304506" custScaleY="197072" custLinFactNeighborX="17136" custLinFactNeighborY="67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F81775-C990-5A4B-8507-26C10B350808}" type="pres">
      <dgm:prSet presAssocID="{E378F5E4-38B3-CD40-B694-F19B9F08BD8E}" presName="level3hierChild" presStyleCnt="0"/>
      <dgm:spPr/>
    </dgm:pt>
    <dgm:pt modelId="{88CFA355-77F9-0D4B-A4C3-425AA14F20D4}" type="pres">
      <dgm:prSet presAssocID="{62AD9BFF-D7AF-A94C-BCD5-12226E9013CE}" presName="conn2-1" presStyleLbl="parChTrans1D3" presStyleIdx="1" presStyleCnt="4"/>
      <dgm:spPr/>
      <dgm:t>
        <a:bodyPr/>
        <a:lstStyle/>
        <a:p>
          <a:endParaRPr lang="es-ES"/>
        </a:p>
      </dgm:t>
    </dgm:pt>
    <dgm:pt modelId="{CD1B9891-B776-A441-9F68-791AA78823CE}" type="pres">
      <dgm:prSet presAssocID="{62AD9BFF-D7AF-A94C-BCD5-12226E9013CE}" presName="connTx" presStyleLbl="parChTrans1D3" presStyleIdx="1" presStyleCnt="4"/>
      <dgm:spPr/>
      <dgm:t>
        <a:bodyPr/>
        <a:lstStyle/>
        <a:p>
          <a:endParaRPr lang="es-ES"/>
        </a:p>
      </dgm:t>
    </dgm:pt>
    <dgm:pt modelId="{69DF264E-304D-8C44-B2B8-854E13289B29}" type="pres">
      <dgm:prSet presAssocID="{AC3EFDDF-3BAA-0846-BE59-6A1EE4F2B09E}" presName="root2" presStyleCnt="0"/>
      <dgm:spPr/>
    </dgm:pt>
    <dgm:pt modelId="{2C8B3F07-7C45-794A-808E-DDCB1C46DED1}" type="pres">
      <dgm:prSet presAssocID="{AC3EFDDF-3BAA-0846-BE59-6A1EE4F2B09E}" presName="LevelTwoTextNode" presStyleLbl="node3" presStyleIdx="1" presStyleCnt="4" custScaleX="478898" custScaleY="263549" custLinFactNeighborX="-25915" custLinFactNeighborY="13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E37D61-CB54-714A-9456-873D41041487}" type="pres">
      <dgm:prSet presAssocID="{AC3EFDDF-3BAA-0846-BE59-6A1EE4F2B09E}" presName="level3hierChild" presStyleCnt="0"/>
      <dgm:spPr/>
    </dgm:pt>
    <dgm:pt modelId="{1B9D4F34-31DC-3840-B4BB-96EA07ADD934}" type="pres">
      <dgm:prSet presAssocID="{97BA800F-720D-054B-9675-B51EF1215F2C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C89E9720-769C-5745-ABE8-23CF93744C82}" type="pres">
      <dgm:prSet presAssocID="{97BA800F-720D-054B-9675-B51EF1215F2C}" presName="connTx" presStyleLbl="parChTrans1D2" presStyleIdx="1" presStyleCnt="2"/>
      <dgm:spPr/>
      <dgm:t>
        <a:bodyPr/>
        <a:lstStyle/>
        <a:p>
          <a:endParaRPr lang="es-ES"/>
        </a:p>
      </dgm:t>
    </dgm:pt>
    <dgm:pt modelId="{A2E2B7FA-3508-7E44-A5F9-2ADB745FD8D1}" type="pres">
      <dgm:prSet presAssocID="{A64890AE-2D67-A34A-A5D9-3066C4C438E4}" presName="root2" presStyleCnt="0"/>
      <dgm:spPr/>
    </dgm:pt>
    <dgm:pt modelId="{D65701BC-5B50-8C4B-A6AD-10F10EFC9429}" type="pres">
      <dgm:prSet presAssocID="{A64890AE-2D67-A34A-A5D9-3066C4C438E4}" presName="LevelTwoTextNode" presStyleLbl="node2" presStyleIdx="1" presStyleCnt="2" custLinFactY="1307" custLinFactNeighborX="-42527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39DAED-1CFD-CD41-B123-3C3307DFE6A8}" type="pres">
      <dgm:prSet presAssocID="{A64890AE-2D67-A34A-A5D9-3066C4C438E4}" presName="level3hierChild" presStyleCnt="0"/>
      <dgm:spPr/>
    </dgm:pt>
    <dgm:pt modelId="{825D8446-B7F8-A146-9997-851D945BBD17}" type="pres">
      <dgm:prSet presAssocID="{A6BB738E-382A-554C-8098-B24E9E9547F3}" presName="conn2-1" presStyleLbl="parChTrans1D3" presStyleIdx="2" presStyleCnt="4"/>
      <dgm:spPr/>
      <dgm:t>
        <a:bodyPr/>
        <a:lstStyle/>
        <a:p>
          <a:endParaRPr lang="es-ES"/>
        </a:p>
      </dgm:t>
    </dgm:pt>
    <dgm:pt modelId="{989F5523-BF08-9141-846A-1CC9E551DCBE}" type="pres">
      <dgm:prSet presAssocID="{A6BB738E-382A-554C-8098-B24E9E9547F3}" presName="connTx" presStyleLbl="parChTrans1D3" presStyleIdx="2" presStyleCnt="4"/>
      <dgm:spPr/>
      <dgm:t>
        <a:bodyPr/>
        <a:lstStyle/>
        <a:p>
          <a:endParaRPr lang="es-ES"/>
        </a:p>
      </dgm:t>
    </dgm:pt>
    <dgm:pt modelId="{505C5A7D-2495-0749-AB5E-86AD442E3FB4}" type="pres">
      <dgm:prSet presAssocID="{7F7E69FD-F875-254B-B5B5-9140B8733D6F}" presName="root2" presStyleCnt="0"/>
      <dgm:spPr/>
    </dgm:pt>
    <dgm:pt modelId="{8B3CDAD4-AE9D-BF47-961B-710F204E03AE}" type="pres">
      <dgm:prSet presAssocID="{7F7E69FD-F875-254B-B5B5-9140B8733D6F}" presName="LevelTwoTextNode" presStyleLbl="node3" presStyleIdx="2" presStyleCnt="4" custScaleX="303776" custScaleY="216459" custLinFactNeighborX="41355" custLinFactNeighborY="-167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1FF366-CC47-B340-9216-569AD016B78C}" type="pres">
      <dgm:prSet presAssocID="{7F7E69FD-F875-254B-B5B5-9140B8733D6F}" presName="level3hierChild" presStyleCnt="0"/>
      <dgm:spPr/>
    </dgm:pt>
    <dgm:pt modelId="{587AB089-8858-4343-85DA-317A340CB948}" type="pres">
      <dgm:prSet presAssocID="{154F90C1-64BC-BE42-BD2E-079E5C5CC190}" presName="conn2-1" presStyleLbl="parChTrans1D3" presStyleIdx="3" presStyleCnt="4"/>
      <dgm:spPr/>
      <dgm:t>
        <a:bodyPr/>
        <a:lstStyle/>
        <a:p>
          <a:endParaRPr lang="es-ES"/>
        </a:p>
      </dgm:t>
    </dgm:pt>
    <dgm:pt modelId="{7DDA671E-8686-E849-863A-666E92A4C860}" type="pres">
      <dgm:prSet presAssocID="{154F90C1-64BC-BE42-BD2E-079E5C5CC190}" presName="connTx" presStyleLbl="parChTrans1D3" presStyleIdx="3" presStyleCnt="4"/>
      <dgm:spPr/>
      <dgm:t>
        <a:bodyPr/>
        <a:lstStyle/>
        <a:p>
          <a:endParaRPr lang="es-ES"/>
        </a:p>
      </dgm:t>
    </dgm:pt>
    <dgm:pt modelId="{459E04AC-AB30-2640-8658-5FD1790F57A5}" type="pres">
      <dgm:prSet presAssocID="{9C339BDC-4CEC-D549-A227-2A83105B1B67}" presName="root2" presStyleCnt="0"/>
      <dgm:spPr/>
    </dgm:pt>
    <dgm:pt modelId="{199BC2BE-6E32-BC42-9CD8-9D2B523628EE}" type="pres">
      <dgm:prSet presAssocID="{9C339BDC-4CEC-D549-A227-2A83105B1B67}" presName="LevelTwoTextNode" presStyleLbl="node3" presStyleIdx="3" presStyleCnt="4" custScaleX="405668" custScaleY="179231" custLinFactNeighborX="24126" custLinFactNeighborY="797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0ACF46-65F1-594D-9128-46D50D315DE6}" type="pres">
      <dgm:prSet presAssocID="{9C339BDC-4CEC-D549-A227-2A83105B1B67}" presName="level3hierChild" presStyleCnt="0"/>
      <dgm:spPr/>
    </dgm:pt>
  </dgm:ptLst>
  <dgm:cxnLst>
    <dgm:cxn modelId="{EBF5DF76-9466-42C3-B647-DE555631996B}" type="presOf" srcId="{4FF94B55-CD4D-9849-9209-8E51346D69A0}" destId="{2B3C948C-246D-3C46-96EC-B1BAC0A07B82}" srcOrd="1" destOrd="0" presId="urn:microsoft.com/office/officeart/2005/8/layout/hierarchy2"/>
    <dgm:cxn modelId="{64E0BD88-2EAC-5B4E-AF67-CB74E1017B7B}" srcId="{A64890AE-2D67-A34A-A5D9-3066C4C438E4}" destId="{9C339BDC-4CEC-D549-A227-2A83105B1B67}" srcOrd="1" destOrd="0" parTransId="{154F90C1-64BC-BE42-BD2E-079E5C5CC190}" sibTransId="{B760A607-93CD-AB4C-A15E-3A01D40E5C8A}"/>
    <dgm:cxn modelId="{3D30BC1A-6298-8441-86B8-0B8715B13BE5}" srcId="{9A1C165E-2C6D-624A-AA30-AC81C24DAA59}" destId="{A64890AE-2D67-A34A-A5D9-3066C4C438E4}" srcOrd="1" destOrd="0" parTransId="{97BA800F-720D-054B-9675-B51EF1215F2C}" sibTransId="{192FE0BB-A0CF-7D45-B9BD-82E592F8AA34}"/>
    <dgm:cxn modelId="{566E62AA-9F72-4883-82B9-F41CCBC0AD9B}" type="presOf" srcId="{AC3EFDDF-3BAA-0846-BE59-6A1EE4F2B09E}" destId="{2C8B3F07-7C45-794A-808E-DDCB1C46DED1}" srcOrd="0" destOrd="0" presId="urn:microsoft.com/office/officeart/2005/8/layout/hierarchy2"/>
    <dgm:cxn modelId="{B2311A2A-0A1C-4841-8C7A-B48DD204EF0D}" type="presOf" srcId="{62AD9BFF-D7AF-A94C-BCD5-12226E9013CE}" destId="{88CFA355-77F9-0D4B-A4C3-425AA14F20D4}" srcOrd="0" destOrd="0" presId="urn:microsoft.com/office/officeart/2005/8/layout/hierarchy2"/>
    <dgm:cxn modelId="{4442C1BC-0828-4D25-81CB-66819BF9B826}" type="presOf" srcId="{9C339BDC-4CEC-D549-A227-2A83105B1B67}" destId="{199BC2BE-6E32-BC42-9CD8-9D2B523628EE}" srcOrd="0" destOrd="0" presId="urn:microsoft.com/office/officeart/2005/8/layout/hierarchy2"/>
    <dgm:cxn modelId="{68EFD1BC-0EBB-4BC2-8DFC-6C994620493D}" type="presOf" srcId="{A6BB738E-382A-554C-8098-B24E9E9547F3}" destId="{989F5523-BF08-9141-846A-1CC9E551DCBE}" srcOrd="1" destOrd="0" presId="urn:microsoft.com/office/officeart/2005/8/layout/hierarchy2"/>
    <dgm:cxn modelId="{A54F8494-97F2-46D6-B512-3BD03A4C16DB}" type="presOf" srcId="{154F90C1-64BC-BE42-BD2E-079E5C5CC190}" destId="{7DDA671E-8686-E849-863A-666E92A4C860}" srcOrd="1" destOrd="0" presId="urn:microsoft.com/office/officeart/2005/8/layout/hierarchy2"/>
    <dgm:cxn modelId="{D7BF77A4-013D-1E44-A74B-4904C9D351D0}" srcId="{82880CEF-51C2-A04F-9743-982746B8C0B0}" destId="{9A1C165E-2C6D-624A-AA30-AC81C24DAA59}" srcOrd="0" destOrd="0" parTransId="{88BAB985-E46B-6B48-A4CE-5A4BF75DAC97}" sibTransId="{DC860B9F-21F9-084C-94CC-1A165F2ACD6E}"/>
    <dgm:cxn modelId="{C55C9103-2E18-4811-90E4-F4458BE95079}" type="presOf" srcId="{E378F5E4-38B3-CD40-B694-F19B9F08BD8E}" destId="{C09889E4-01FC-E843-917A-1550BC967900}" srcOrd="0" destOrd="0" presId="urn:microsoft.com/office/officeart/2005/8/layout/hierarchy2"/>
    <dgm:cxn modelId="{75D923A8-D29B-42A2-AD79-98BE7268AF87}" type="presOf" srcId="{154F90C1-64BC-BE42-BD2E-079E5C5CC190}" destId="{587AB089-8858-4343-85DA-317A340CB948}" srcOrd="0" destOrd="0" presId="urn:microsoft.com/office/officeart/2005/8/layout/hierarchy2"/>
    <dgm:cxn modelId="{F46B2C5E-C268-442E-9DE1-5B713981E49B}" type="presOf" srcId="{97BA800F-720D-054B-9675-B51EF1215F2C}" destId="{1B9D4F34-31DC-3840-B4BB-96EA07ADD934}" srcOrd="0" destOrd="0" presId="urn:microsoft.com/office/officeart/2005/8/layout/hierarchy2"/>
    <dgm:cxn modelId="{125F331A-8304-1749-A8DA-75611C30A348}" srcId="{B2F6B44A-FCCD-334E-9E6B-40AAC2252F2E}" destId="{E378F5E4-38B3-CD40-B694-F19B9F08BD8E}" srcOrd="0" destOrd="0" parTransId="{272EF55A-BA44-2F44-AE3C-2980DC2FBBBE}" sibTransId="{6FCF5E10-935A-6D46-8801-45B825D39422}"/>
    <dgm:cxn modelId="{BE077F84-7036-420D-B5F2-274A9DEF8FDF}" type="presOf" srcId="{A64890AE-2D67-A34A-A5D9-3066C4C438E4}" destId="{D65701BC-5B50-8C4B-A6AD-10F10EFC9429}" srcOrd="0" destOrd="0" presId="urn:microsoft.com/office/officeart/2005/8/layout/hierarchy2"/>
    <dgm:cxn modelId="{B4C3715F-E90D-464C-A25D-3620C6BB92E7}" type="presOf" srcId="{4FF94B55-CD4D-9849-9209-8E51346D69A0}" destId="{13C37E99-6EAA-8341-B435-E531F6FA4031}" srcOrd="0" destOrd="0" presId="urn:microsoft.com/office/officeart/2005/8/layout/hierarchy2"/>
    <dgm:cxn modelId="{D19F95AE-B5E2-4152-A738-80F5FB3B331C}" type="presOf" srcId="{7F7E69FD-F875-254B-B5B5-9140B8733D6F}" destId="{8B3CDAD4-AE9D-BF47-961B-710F204E03AE}" srcOrd="0" destOrd="0" presId="urn:microsoft.com/office/officeart/2005/8/layout/hierarchy2"/>
    <dgm:cxn modelId="{581ADAED-EF1F-48CF-8632-3C40AF163038}" type="presOf" srcId="{9A1C165E-2C6D-624A-AA30-AC81C24DAA59}" destId="{A932AC6D-02F4-774D-AC7D-814588C65405}" srcOrd="0" destOrd="0" presId="urn:microsoft.com/office/officeart/2005/8/layout/hierarchy2"/>
    <dgm:cxn modelId="{8D3705F5-0E44-4B18-A5A8-1FD1087765E5}" type="presOf" srcId="{A6BB738E-382A-554C-8098-B24E9E9547F3}" destId="{825D8446-B7F8-A146-9997-851D945BBD17}" srcOrd="0" destOrd="0" presId="urn:microsoft.com/office/officeart/2005/8/layout/hierarchy2"/>
    <dgm:cxn modelId="{DE76328C-C3EF-4D7F-A88D-F8BF8B8BA9D8}" type="presOf" srcId="{272EF55A-BA44-2F44-AE3C-2980DC2FBBBE}" destId="{FA6D1CA2-C18A-5841-BA5B-43E160D019E1}" srcOrd="1" destOrd="0" presId="urn:microsoft.com/office/officeart/2005/8/layout/hierarchy2"/>
    <dgm:cxn modelId="{34CEDA12-6F1A-4DEB-85D2-2654F3682C4C}" type="presOf" srcId="{B2F6B44A-FCCD-334E-9E6B-40AAC2252F2E}" destId="{2D097798-7B81-424F-A9AA-9C42C9D1CF0B}" srcOrd="0" destOrd="0" presId="urn:microsoft.com/office/officeart/2005/8/layout/hierarchy2"/>
    <dgm:cxn modelId="{42D723CF-E51D-493F-A6E6-2D64A09CF6AD}" type="presOf" srcId="{272EF55A-BA44-2F44-AE3C-2980DC2FBBBE}" destId="{A6AE36D4-E6D0-E84B-9FF2-CA19389B71E6}" srcOrd="0" destOrd="0" presId="urn:microsoft.com/office/officeart/2005/8/layout/hierarchy2"/>
    <dgm:cxn modelId="{69A5EEFC-86DC-41C2-9810-CAEA7005E6C9}" type="presOf" srcId="{62AD9BFF-D7AF-A94C-BCD5-12226E9013CE}" destId="{CD1B9891-B776-A441-9F68-791AA78823CE}" srcOrd="1" destOrd="0" presId="urn:microsoft.com/office/officeart/2005/8/layout/hierarchy2"/>
    <dgm:cxn modelId="{1B0A7A7F-4917-4A1D-8C36-2DC6BB2A54D2}" type="presOf" srcId="{82880CEF-51C2-A04F-9743-982746B8C0B0}" destId="{24D0D9C2-336E-2C4C-A16D-9E0BAB82D3F0}" srcOrd="0" destOrd="0" presId="urn:microsoft.com/office/officeart/2005/8/layout/hierarchy2"/>
    <dgm:cxn modelId="{B92C05BD-2BA7-40CA-A79D-33EB521A067E}" type="presOf" srcId="{97BA800F-720D-054B-9675-B51EF1215F2C}" destId="{C89E9720-769C-5745-ABE8-23CF93744C82}" srcOrd="1" destOrd="0" presId="urn:microsoft.com/office/officeart/2005/8/layout/hierarchy2"/>
    <dgm:cxn modelId="{9F89488B-07A3-1744-8213-2DE6A29AF748}" srcId="{9A1C165E-2C6D-624A-AA30-AC81C24DAA59}" destId="{B2F6B44A-FCCD-334E-9E6B-40AAC2252F2E}" srcOrd="0" destOrd="0" parTransId="{4FF94B55-CD4D-9849-9209-8E51346D69A0}" sibTransId="{3F7E8947-02F5-E940-9233-4BA516AA5231}"/>
    <dgm:cxn modelId="{B32A0ABA-5E14-714C-B431-AE73232CDC41}" srcId="{B2F6B44A-FCCD-334E-9E6B-40AAC2252F2E}" destId="{AC3EFDDF-3BAA-0846-BE59-6A1EE4F2B09E}" srcOrd="1" destOrd="0" parTransId="{62AD9BFF-D7AF-A94C-BCD5-12226E9013CE}" sibTransId="{3CD895E7-9DDE-AA4B-80AD-E676F019FB2A}"/>
    <dgm:cxn modelId="{8AFC6E23-45D8-9D40-872E-ACF14C183747}" srcId="{A64890AE-2D67-A34A-A5D9-3066C4C438E4}" destId="{7F7E69FD-F875-254B-B5B5-9140B8733D6F}" srcOrd="0" destOrd="0" parTransId="{A6BB738E-382A-554C-8098-B24E9E9547F3}" sibTransId="{8C691181-7972-E347-BF7E-A810163B5839}"/>
    <dgm:cxn modelId="{4FFB35D8-BC2B-4852-8CF7-EB0E3FD8BFAD}" type="presParOf" srcId="{24D0D9C2-336E-2C4C-A16D-9E0BAB82D3F0}" destId="{9AD63DAF-6A9E-EE45-89C6-4E19B89A0494}" srcOrd="0" destOrd="0" presId="urn:microsoft.com/office/officeart/2005/8/layout/hierarchy2"/>
    <dgm:cxn modelId="{CC2AA89A-B571-4D1B-854A-871834FC54CD}" type="presParOf" srcId="{9AD63DAF-6A9E-EE45-89C6-4E19B89A0494}" destId="{A932AC6D-02F4-774D-AC7D-814588C65405}" srcOrd="0" destOrd="0" presId="urn:microsoft.com/office/officeart/2005/8/layout/hierarchy2"/>
    <dgm:cxn modelId="{8EF71592-AFB3-493B-81D8-1F69E9CAE502}" type="presParOf" srcId="{9AD63DAF-6A9E-EE45-89C6-4E19B89A0494}" destId="{3D7C47A9-2522-C147-B886-2571FD3A0619}" srcOrd="1" destOrd="0" presId="urn:microsoft.com/office/officeart/2005/8/layout/hierarchy2"/>
    <dgm:cxn modelId="{1A5ED529-D8B5-467F-93C4-D19292190B9A}" type="presParOf" srcId="{3D7C47A9-2522-C147-B886-2571FD3A0619}" destId="{13C37E99-6EAA-8341-B435-E531F6FA4031}" srcOrd="0" destOrd="0" presId="urn:microsoft.com/office/officeart/2005/8/layout/hierarchy2"/>
    <dgm:cxn modelId="{33A38E0F-1EE1-4654-A809-B04CBA66940D}" type="presParOf" srcId="{13C37E99-6EAA-8341-B435-E531F6FA4031}" destId="{2B3C948C-246D-3C46-96EC-B1BAC0A07B82}" srcOrd="0" destOrd="0" presId="urn:microsoft.com/office/officeart/2005/8/layout/hierarchy2"/>
    <dgm:cxn modelId="{F4DEEA6E-45D1-45F6-8A91-E39F49D6470C}" type="presParOf" srcId="{3D7C47A9-2522-C147-B886-2571FD3A0619}" destId="{5F79BBA1-9F90-4443-82FB-5B20C95972F3}" srcOrd="1" destOrd="0" presId="urn:microsoft.com/office/officeart/2005/8/layout/hierarchy2"/>
    <dgm:cxn modelId="{B9D94522-DDD8-4DC2-ACF9-5B93217378C9}" type="presParOf" srcId="{5F79BBA1-9F90-4443-82FB-5B20C95972F3}" destId="{2D097798-7B81-424F-A9AA-9C42C9D1CF0B}" srcOrd="0" destOrd="0" presId="urn:microsoft.com/office/officeart/2005/8/layout/hierarchy2"/>
    <dgm:cxn modelId="{98022F5A-5D3E-46B2-A233-ED28CE58BD0F}" type="presParOf" srcId="{5F79BBA1-9F90-4443-82FB-5B20C95972F3}" destId="{59768D71-AAA2-2B48-A6A6-B5EBC59CFF12}" srcOrd="1" destOrd="0" presId="urn:microsoft.com/office/officeart/2005/8/layout/hierarchy2"/>
    <dgm:cxn modelId="{AE2C763F-E72F-4BE6-BD43-625BE9F78E70}" type="presParOf" srcId="{59768D71-AAA2-2B48-A6A6-B5EBC59CFF12}" destId="{A6AE36D4-E6D0-E84B-9FF2-CA19389B71E6}" srcOrd="0" destOrd="0" presId="urn:microsoft.com/office/officeart/2005/8/layout/hierarchy2"/>
    <dgm:cxn modelId="{EF9D0CDF-B6AB-48E3-911C-1B0E6FCB586F}" type="presParOf" srcId="{A6AE36D4-E6D0-E84B-9FF2-CA19389B71E6}" destId="{FA6D1CA2-C18A-5841-BA5B-43E160D019E1}" srcOrd="0" destOrd="0" presId="urn:microsoft.com/office/officeart/2005/8/layout/hierarchy2"/>
    <dgm:cxn modelId="{39443AE4-87C3-45FB-961B-B5942DB70660}" type="presParOf" srcId="{59768D71-AAA2-2B48-A6A6-B5EBC59CFF12}" destId="{77EAD7A4-0755-3D4B-9563-90637567FD43}" srcOrd="1" destOrd="0" presId="urn:microsoft.com/office/officeart/2005/8/layout/hierarchy2"/>
    <dgm:cxn modelId="{F0A4146E-3E79-419C-B5E1-7DD542938D33}" type="presParOf" srcId="{77EAD7A4-0755-3D4B-9563-90637567FD43}" destId="{C09889E4-01FC-E843-917A-1550BC967900}" srcOrd="0" destOrd="0" presId="urn:microsoft.com/office/officeart/2005/8/layout/hierarchy2"/>
    <dgm:cxn modelId="{9A07C872-6063-4DEC-88FA-41F21EB4097D}" type="presParOf" srcId="{77EAD7A4-0755-3D4B-9563-90637567FD43}" destId="{E3F81775-C990-5A4B-8507-26C10B350808}" srcOrd="1" destOrd="0" presId="urn:microsoft.com/office/officeart/2005/8/layout/hierarchy2"/>
    <dgm:cxn modelId="{999457CA-7737-47B9-814B-CF8F3891E754}" type="presParOf" srcId="{59768D71-AAA2-2B48-A6A6-B5EBC59CFF12}" destId="{88CFA355-77F9-0D4B-A4C3-425AA14F20D4}" srcOrd="2" destOrd="0" presId="urn:microsoft.com/office/officeart/2005/8/layout/hierarchy2"/>
    <dgm:cxn modelId="{473A8E1A-6A9B-4BA6-9DC4-69FB8DB048E0}" type="presParOf" srcId="{88CFA355-77F9-0D4B-A4C3-425AA14F20D4}" destId="{CD1B9891-B776-A441-9F68-791AA78823CE}" srcOrd="0" destOrd="0" presId="urn:microsoft.com/office/officeart/2005/8/layout/hierarchy2"/>
    <dgm:cxn modelId="{6DE0B7C5-4907-4FD9-9D9B-F8ED1DEF618B}" type="presParOf" srcId="{59768D71-AAA2-2B48-A6A6-B5EBC59CFF12}" destId="{69DF264E-304D-8C44-B2B8-854E13289B29}" srcOrd="3" destOrd="0" presId="urn:microsoft.com/office/officeart/2005/8/layout/hierarchy2"/>
    <dgm:cxn modelId="{9D0E2A2F-E95B-4B12-A9AA-EA5890F9FEEB}" type="presParOf" srcId="{69DF264E-304D-8C44-B2B8-854E13289B29}" destId="{2C8B3F07-7C45-794A-808E-DDCB1C46DED1}" srcOrd="0" destOrd="0" presId="urn:microsoft.com/office/officeart/2005/8/layout/hierarchy2"/>
    <dgm:cxn modelId="{58534A07-10B1-4E63-8418-E530A659949D}" type="presParOf" srcId="{69DF264E-304D-8C44-B2B8-854E13289B29}" destId="{0DE37D61-CB54-714A-9456-873D41041487}" srcOrd="1" destOrd="0" presId="urn:microsoft.com/office/officeart/2005/8/layout/hierarchy2"/>
    <dgm:cxn modelId="{6EBE2C31-1EBE-4E5A-B050-EDDB747B13F8}" type="presParOf" srcId="{3D7C47A9-2522-C147-B886-2571FD3A0619}" destId="{1B9D4F34-31DC-3840-B4BB-96EA07ADD934}" srcOrd="2" destOrd="0" presId="urn:microsoft.com/office/officeart/2005/8/layout/hierarchy2"/>
    <dgm:cxn modelId="{E3E6479A-3071-43C7-9633-CE809CF63659}" type="presParOf" srcId="{1B9D4F34-31DC-3840-B4BB-96EA07ADD934}" destId="{C89E9720-769C-5745-ABE8-23CF93744C82}" srcOrd="0" destOrd="0" presId="urn:microsoft.com/office/officeart/2005/8/layout/hierarchy2"/>
    <dgm:cxn modelId="{7164D342-8FA3-4C38-8839-4B678491B571}" type="presParOf" srcId="{3D7C47A9-2522-C147-B886-2571FD3A0619}" destId="{A2E2B7FA-3508-7E44-A5F9-2ADB745FD8D1}" srcOrd="3" destOrd="0" presId="urn:microsoft.com/office/officeart/2005/8/layout/hierarchy2"/>
    <dgm:cxn modelId="{DD0E6F93-46AE-45A8-AFC8-DB41E2C4928E}" type="presParOf" srcId="{A2E2B7FA-3508-7E44-A5F9-2ADB745FD8D1}" destId="{D65701BC-5B50-8C4B-A6AD-10F10EFC9429}" srcOrd="0" destOrd="0" presId="urn:microsoft.com/office/officeart/2005/8/layout/hierarchy2"/>
    <dgm:cxn modelId="{B91CB28E-F957-41D6-9413-97973CF75215}" type="presParOf" srcId="{A2E2B7FA-3508-7E44-A5F9-2ADB745FD8D1}" destId="{D839DAED-1CFD-CD41-B123-3C3307DFE6A8}" srcOrd="1" destOrd="0" presId="urn:microsoft.com/office/officeart/2005/8/layout/hierarchy2"/>
    <dgm:cxn modelId="{80753117-CB0C-4FAC-B9B7-0D016017AC2B}" type="presParOf" srcId="{D839DAED-1CFD-CD41-B123-3C3307DFE6A8}" destId="{825D8446-B7F8-A146-9997-851D945BBD17}" srcOrd="0" destOrd="0" presId="urn:microsoft.com/office/officeart/2005/8/layout/hierarchy2"/>
    <dgm:cxn modelId="{DB80E91B-82FA-400C-AC53-A0D6DC8185EB}" type="presParOf" srcId="{825D8446-B7F8-A146-9997-851D945BBD17}" destId="{989F5523-BF08-9141-846A-1CC9E551DCBE}" srcOrd="0" destOrd="0" presId="urn:microsoft.com/office/officeart/2005/8/layout/hierarchy2"/>
    <dgm:cxn modelId="{52147FC7-ED97-4E5A-A1F9-A041416506F9}" type="presParOf" srcId="{D839DAED-1CFD-CD41-B123-3C3307DFE6A8}" destId="{505C5A7D-2495-0749-AB5E-86AD442E3FB4}" srcOrd="1" destOrd="0" presId="urn:microsoft.com/office/officeart/2005/8/layout/hierarchy2"/>
    <dgm:cxn modelId="{11DA6679-A335-4525-8F74-4FC97769BCFF}" type="presParOf" srcId="{505C5A7D-2495-0749-AB5E-86AD442E3FB4}" destId="{8B3CDAD4-AE9D-BF47-961B-710F204E03AE}" srcOrd="0" destOrd="0" presId="urn:microsoft.com/office/officeart/2005/8/layout/hierarchy2"/>
    <dgm:cxn modelId="{C7DC1524-8A40-4AEC-BE8D-2499F9F6DE24}" type="presParOf" srcId="{505C5A7D-2495-0749-AB5E-86AD442E3FB4}" destId="{B71FF366-CC47-B340-9216-569AD016B78C}" srcOrd="1" destOrd="0" presId="urn:microsoft.com/office/officeart/2005/8/layout/hierarchy2"/>
    <dgm:cxn modelId="{796D0BE5-FD61-44B6-9FF0-915C6D947707}" type="presParOf" srcId="{D839DAED-1CFD-CD41-B123-3C3307DFE6A8}" destId="{587AB089-8858-4343-85DA-317A340CB948}" srcOrd="2" destOrd="0" presId="urn:microsoft.com/office/officeart/2005/8/layout/hierarchy2"/>
    <dgm:cxn modelId="{E2F81907-63C0-4C98-BAF3-F6C03E59F768}" type="presParOf" srcId="{587AB089-8858-4343-85DA-317A340CB948}" destId="{7DDA671E-8686-E849-863A-666E92A4C860}" srcOrd="0" destOrd="0" presId="urn:microsoft.com/office/officeart/2005/8/layout/hierarchy2"/>
    <dgm:cxn modelId="{F6473FF1-A684-49D2-A0FF-9E3101D22DC7}" type="presParOf" srcId="{D839DAED-1CFD-CD41-B123-3C3307DFE6A8}" destId="{459E04AC-AB30-2640-8658-5FD1790F57A5}" srcOrd="3" destOrd="0" presId="urn:microsoft.com/office/officeart/2005/8/layout/hierarchy2"/>
    <dgm:cxn modelId="{C30DFC0F-01A4-43CA-A173-1EC30936B5D5}" type="presParOf" srcId="{459E04AC-AB30-2640-8658-5FD1790F57A5}" destId="{199BC2BE-6E32-BC42-9CD8-9D2B523628EE}" srcOrd="0" destOrd="0" presId="urn:microsoft.com/office/officeart/2005/8/layout/hierarchy2"/>
    <dgm:cxn modelId="{E64E86E3-59D4-4CD4-B20B-13088BC4F198}" type="presParOf" srcId="{459E04AC-AB30-2640-8658-5FD1790F57A5}" destId="{BF0ACF46-65F1-594D-9128-46D50D315DE6}" srcOrd="1" destOrd="0" presId="urn:microsoft.com/office/officeart/2005/8/layout/hierarchy2"/>
  </dgm:cxnLst>
  <dgm:bg>
    <a:noFill/>
  </dgm:bg>
  <dgm:whole>
    <a:ln>
      <a:solidFill>
        <a:schemeClr val="accent4">
          <a:lumMod val="60000"/>
          <a:lumOff val="4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32AC6D-02F4-774D-AC7D-814588C65405}">
      <dsp:nvSpPr>
        <dsp:cNvPr id="0" name=""/>
        <dsp:cNvSpPr/>
      </dsp:nvSpPr>
      <dsp:spPr>
        <a:xfrm>
          <a:off x="0" y="2609827"/>
          <a:ext cx="1893880" cy="1384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000000"/>
              </a:solidFill>
            </a:rPr>
            <a:t>ETAPAS DE ADQUISICIÓN DE LA LENGUA MATERNA</a:t>
          </a:r>
        </a:p>
      </dsp:txBody>
      <dsp:txXfrm>
        <a:off x="0" y="2609827"/>
        <a:ext cx="1893880" cy="1384385"/>
      </dsp:txXfrm>
    </dsp:sp>
    <dsp:sp modelId="{13C37E99-6EAA-8341-B435-E531F6FA4031}">
      <dsp:nvSpPr>
        <dsp:cNvPr id="0" name=""/>
        <dsp:cNvSpPr/>
      </dsp:nvSpPr>
      <dsp:spPr>
        <a:xfrm rot="16382826">
          <a:off x="823536" y="2163218"/>
          <a:ext cx="2260869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2260869" y="9965"/>
              </a:lnTo>
            </a:path>
          </a:pathLst>
        </a:custGeom>
        <a:noFill/>
        <a:ln w="9525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 rot="16382826">
        <a:off x="1897449" y="2116662"/>
        <a:ext cx="113043" cy="113043"/>
      </dsp:txXfrm>
    </dsp:sp>
    <dsp:sp modelId="{2D097798-7B81-424F-A9AA-9C42C9D1CF0B}">
      <dsp:nvSpPr>
        <dsp:cNvPr id="0" name=""/>
        <dsp:cNvSpPr/>
      </dsp:nvSpPr>
      <dsp:spPr>
        <a:xfrm>
          <a:off x="2014061" y="622185"/>
          <a:ext cx="1420307" cy="844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000000"/>
              </a:solidFill>
            </a:rPr>
            <a:t>1. Periodo prelinguistico</a:t>
          </a:r>
        </a:p>
      </dsp:txBody>
      <dsp:txXfrm>
        <a:off x="2014061" y="622185"/>
        <a:ext cx="1420307" cy="844324"/>
      </dsp:txXfrm>
    </dsp:sp>
    <dsp:sp modelId="{A6AE36D4-E6D0-E84B-9FF2-CA19389B71E6}">
      <dsp:nvSpPr>
        <dsp:cNvPr id="0" name=""/>
        <dsp:cNvSpPr/>
      </dsp:nvSpPr>
      <dsp:spPr>
        <a:xfrm rot="20802215">
          <a:off x="3414573" y="864542"/>
          <a:ext cx="1476931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1476931" y="9965"/>
              </a:lnTo>
            </a:path>
          </a:pathLst>
        </a:custGeom>
        <a:noFill/>
        <a:ln w="9525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0802215">
        <a:off x="4116115" y="837585"/>
        <a:ext cx="73846" cy="73846"/>
      </dsp:txXfrm>
    </dsp:sp>
    <dsp:sp modelId="{C09889E4-01FC-E843-917A-1550BC967900}">
      <dsp:nvSpPr>
        <dsp:cNvPr id="0" name=""/>
        <dsp:cNvSpPr/>
      </dsp:nvSpPr>
      <dsp:spPr>
        <a:xfrm>
          <a:off x="4871708" y="50636"/>
          <a:ext cx="4042323" cy="13080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tint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chemeClr val="tx1"/>
              </a:solidFill>
            </a:rPr>
            <a:t>1.1 Capacidades perceptivas tempranas: </a:t>
          </a:r>
          <a:r>
            <a:rPr lang="es-ES" sz="1100" kern="1200"/>
            <a:t>Desde el nacimiento, los bebés </a:t>
          </a:r>
          <a:r>
            <a:rPr lang="es-ES" sz="1100" b="0" kern="1200"/>
            <a:t>discriminan contrastes fonéticos . La percepción auditiva para el habla se alcanza la madurez entre los 8 y los 10 meses</a:t>
          </a:r>
        </a:p>
      </dsp:txBody>
      <dsp:txXfrm>
        <a:off x="4871708" y="50636"/>
        <a:ext cx="4042323" cy="1308067"/>
      </dsp:txXfrm>
    </dsp:sp>
    <dsp:sp modelId="{88CFA355-77F9-0D4B-A4C3-425AA14F20D4}">
      <dsp:nvSpPr>
        <dsp:cNvPr id="0" name=""/>
        <dsp:cNvSpPr/>
      </dsp:nvSpPr>
      <dsp:spPr>
        <a:xfrm rot="3320858">
          <a:off x="3105905" y="1660707"/>
          <a:ext cx="1522763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1522763" y="9965"/>
              </a:lnTo>
            </a:path>
          </a:pathLst>
        </a:custGeom>
        <a:noFill/>
        <a:ln w="9525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320858">
        <a:off x="3829218" y="1632604"/>
        <a:ext cx="76138" cy="76138"/>
      </dsp:txXfrm>
    </dsp:sp>
    <dsp:sp modelId="{2C8B3F07-7C45-794A-808E-DDCB1C46DED1}">
      <dsp:nvSpPr>
        <dsp:cNvPr id="0" name=""/>
        <dsp:cNvSpPr/>
      </dsp:nvSpPr>
      <dsp:spPr>
        <a:xfrm>
          <a:off x="4300205" y="1422343"/>
          <a:ext cx="6357380" cy="1749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tint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000000"/>
              </a:solidFill>
            </a:rPr>
            <a:t>1.2 Vocalizaciones preverbales: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>
              <a:solidFill>
                <a:srgbClr val="FFFFFF"/>
              </a:solidFill>
            </a:rPr>
            <a:t>a</a:t>
          </a:r>
          <a:r>
            <a:rPr lang="es-ES" sz="1100" i="1" kern="1200"/>
            <a:t>) Vocalizaciones reflejas o etapa fonatoria (hasta los 2 meses)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>
              <a:solidFill>
                <a:srgbClr val="FFFFFF"/>
              </a:solidFill>
            </a:rPr>
            <a:t>b) </a:t>
          </a:r>
          <a:r>
            <a:rPr lang="es-ES" sz="1100" i="1" kern="1200"/>
            <a:t>Arrullos y risas (gagueo) (de 2 a 4 meses)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/>
            <a:t>c)Expansión fonética. Juego vocal incipiente (de 4 a 6 meses)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i="1" kern="1200"/>
            <a:t>d)Balbuceo canónico (de 6 meses en adelante): </a:t>
          </a:r>
          <a:r>
            <a:rPr lang="es-ES" sz="1100" i="0" kern="1200"/>
            <a:t>E</a:t>
          </a:r>
          <a:r>
            <a:rPr lang="es-ES" sz="1100" b="0" kern="1200"/>
            <a:t>l balbuceo es un comportamiento específicamente humano y que no se encuentra en otros mamíferos. Así, esta etapa se considera precursora del inicio del período lingüístico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i="0" kern="1200"/>
            <a:t>e) </a:t>
          </a:r>
          <a:r>
            <a:rPr lang="es-ES" sz="1100" i="0" kern="1200"/>
            <a:t>Balbuceo variado o conversacional (de 10 meses en adelante): Y</a:t>
          </a:r>
          <a:r>
            <a:rPr lang="es-ES" sz="1100" b="0" kern="1200"/>
            <a:t>a comprenden algunas palabras y empiezan a producir las primeras. </a:t>
          </a:r>
          <a:endParaRPr lang="es-ES" sz="1100" b="0" i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>
            <a:solidFill>
              <a:srgbClr val="FFFFFF"/>
            </a:solidFill>
          </a:endParaRPr>
        </a:p>
      </dsp:txBody>
      <dsp:txXfrm>
        <a:off x="4300205" y="1422343"/>
        <a:ext cx="6357380" cy="1749309"/>
      </dsp:txXfrm>
    </dsp:sp>
    <dsp:sp modelId="{1B9D4F34-31DC-3840-B4BB-96EA07ADD934}">
      <dsp:nvSpPr>
        <dsp:cNvPr id="0" name=""/>
        <dsp:cNvSpPr/>
      </dsp:nvSpPr>
      <dsp:spPr>
        <a:xfrm rot="4997928">
          <a:off x="1006375" y="4289941"/>
          <a:ext cx="2009501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2009501" y="9965"/>
              </a:lnTo>
            </a:path>
          </a:pathLst>
        </a:custGeom>
        <a:noFill/>
        <a:ln w="9525" cap="flat" cmpd="sng" algn="ctr">
          <a:solidFill>
            <a:schemeClr val="accent4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4997928">
        <a:off x="1960889" y="4249669"/>
        <a:ext cx="100475" cy="100475"/>
      </dsp:txXfrm>
    </dsp:sp>
    <dsp:sp modelId="{D65701BC-5B50-8C4B-A6AD-10F10EFC9429}">
      <dsp:nvSpPr>
        <dsp:cNvPr id="0" name=""/>
        <dsp:cNvSpPr/>
      </dsp:nvSpPr>
      <dsp:spPr>
        <a:xfrm>
          <a:off x="2128372" y="4965918"/>
          <a:ext cx="1327502" cy="663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99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tint val="99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rgbClr val="000000"/>
              </a:solidFill>
            </a:rPr>
            <a:t>2. Periodo linguistico </a:t>
          </a:r>
        </a:p>
      </dsp:txBody>
      <dsp:txXfrm>
        <a:off x="2128372" y="4965918"/>
        <a:ext cx="1327502" cy="663751"/>
      </dsp:txXfrm>
    </dsp:sp>
    <dsp:sp modelId="{825D8446-B7F8-A146-9997-851D945BBD17}">
      <dsp:nvSpPr>
        <dsp:cNvPr id="0" name=""/>
        <dsp:cNvSpPr/>
      </dsp:nvSpPr>
      <dsp:spPr>
        <a:xfrm rot="19264545">
          <a:off x="3221211" y="4623766"/>
          <a:ext cx="2113861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2113861" y="9965"/>
              </a:lnTo>
            </a:path>
          </a:pathLst>
        </a:custGeom>
        <a:noFill/>
        <a:ln w="9525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19264545">
        <a:off x="4225295" y="4580885"/>
        <a:ext cx="105693" cy="105693"/>
      </dsp:txXfrm>
    </dsp:sp>
    <dsp:sp modelId="{8B3CDAD4-AE9D-BF47-961B-710F204E03AE}">
      <dsp:nvSpPr>
        <dsp:cNvPr id="0" name=""/>
        <dsp:cNvSpPr/>
      </dsp:nvSpPr>
      <dsp:spPr>
        <a:xfrm>
          <a:off x="5100410" y="3251296"/>
          <a:ext cx="4032632" cy="14367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tint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chemeClr val="tx1"/>
              </a:solidFill>
            </a:rPr>
            <a:t>2.1 De los sonidos a las palabras: </a:t>
          </a:r>
          <a:r>
            <a:rPr lang="es-ES" sz="1200" b="0" kern="1200"/>
            <a:t>Después de los 10 meses, y con más claridad a partir de los 12, existen múltiples circunstancias en las que se producen una enorme cantidad de situaciones intercambios en que se emplean ‘palabras’.:  </a:t>
          </a:r>
        </a:p>
      </dsp:txBody>
      <dsp:txXfrm>
        <a:off x="5100410" y="3251296"/>
        <a:ext cx="4032632" cy="1436748"/>
      </dsp:txXfrm>
    </dsp:sp>
    <dsp:sp modelId="{587AB089-8858-4343-85DA-317A340CB948}">
      <dsp:nvSpPr>
        <dsp:cNvPr id="0" name=""/>
        <dsp:cNvSpPr/>
      </dsp:nvSpPr>
      <dsp:spPr>
        <a:xfrm rot="246310">
          <a:off x="3454053" y="5338635"/>
          <a:ext cx="1419462" cy="19931"/>
        </a:xfrm>
        <a:custGeom>
          <a:avLst/>
          <a:gdLst/>
          <a:ahLst/>
          <a:cxnLst/>
          <a:rect l="0" t="0" r="0" b="0"/>
          <a:pathLst>
            <a:path>
              <a:moveTo>
                <a:pt x="0" y="9965"/>
              </a:moveTo>
              <a:lnTo>
                <a:pt x="1419462" y="9965"/>
              </a:lnTo>
            </a:path>
          </a:pathLst>
        </a:custGeom>
        <a:noFill/>
        <a:ln w="9525" cap="flat" cmpd="sng" algn="ctr">
          <a:solidFill>
            <a:schemeClr val="accent4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246310">
        <a:off x="4128298" y="5313114"/>
        <a:ext cx="70973" cy="70973"/>
      </dsp:txXfrm>
    </dsp:sp>
    <dsp:sp modelId="{199BC2BE-6E32-BC42-9CD8-9D2B523628EE}">
      <dsp:nvSpPr>
        <dsp:cNvPr id="0" name=""/>
        <dsp:cNvSpPr/>
      </dsp:nvSpPr>
      <dsp:spPr>
        <a:xfrm>
          <a:off x="4871695" y="4804585"/>
          <a:ext cx="5385250" cy="11896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tint val="8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tint val="8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000000"/>
              </a:solidFill>
            </a:rPr>
            <a:t>2.2 Etapa de explosión léxica: </a:t>
          </a:r>
          <a:r>
            <a:rPr lang="es-ES" sz="1100" kern="1200"/>
            <a:t>Los dos años coinciden con la llamada </a:t>
          </a:r>
          <a:r>
            <a:rPr lang="es-ES" sz="1100" b="1" kern="1200"/>
            <a:t>explosión léxica</a:t>
          </a:r>
          <a:r>
            <a:rPr lang="es-ES" sz="1100" kern="1200"/>
            <a:t>, el vocabulario activo y el pasivo se incrementan a un ritmo vertiginoso; si lograr las primeras diez palabras costó unos seis meses al niño, cuando su vocabulario alcanza las 20-40 este proceso se acelera súbitamente, y en la frontera de los dos años puede incorporar unas diez palabras por semana. </a:t>
          </a:r>
        </a:p>
      </dsp:txBody>
      <dsp:txXfrm>
        <a:off x="4871695" y="4804585"/>
        <a:ext cx="5385250" cy="1189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1FD60-781C-4104-9067-41F3401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Laia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 García Beltrán</dc:creator>
  <cp:keywords/>
  <dc:description/>
  <cp:lastModifiedBy>Nombre de  Usuario</cp:lastModifiedBy>
  <cp:revision>2</cp:revision>
  <dcterms:created xsi:type="dcterms:W3CDTF">2013-04-25T20:50:00Z</dcterms:created>
  <dcterms:modified xsi:type="dcterms:W3CDTF">2013-04-25T20:50:00Z</dcterms:modified>
</cp:coreProperties>
</file>